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442.00958251953125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2455545" cy="315595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155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548.92333984375" w:line="360" w:lineRule="auto"/>
        <w:ind w:left="602.9051208496094" w:right="541.8939208984375" w:firstLine="0"/>
        <w:jc w:val="center"/>
        <w:rPr>
          <w:rFonts w:ascii="Montserrat" w:cs="Montserrat" w:eastAsia="Montserrat" w:hAnsi="Montserrat"/>
          <w:b w:val="1"/>
          <w:color w:val="0e101a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sz w:val="28"/>
          <w:szCs w:val="28"/>
          <w:rtl w:val="0"/>
        </w:rPr>
        <w:t xml:space="preserve">ESTILO DESDE LA CUNA CON FARFETCH</w:t>
      </w:r>
    </w:p>
    <w:p w:rsidR="00000000" w:rsidDel="00000000" w:rsidP="00000000" w:rsidRDefault="00000000" w:rsidRPr="00000000" w14:paraId="0000000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548.92333984375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Ciudad de México, a febrero de 2021.-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Cuando nacemos, de quienes recibimos esa primera idea de lo que es vivir es de nuestros padres. Los niños, como popularmente se dice, son como “esponjas” que absorben todo a su alrededor: las palabras, los gestos, sonidos, colores y, por supuesto, el estilo o la ropa que portan aquellas personas que siempre están atentos a ellos. </w:t>
      </w:r>
    </w:p>
    <w:p w:rsidR="00000000" w:rsidDel="00000000" w:rsidP="00000000" w:rsidRDefault="00000000" w:rsidRPr="00000000" w14:paraId="00000004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Incluso, algunos psicólogos sugieren que las tonalidades pueden jugar un papel importante en el desarrollo de los más pequeños, tonalidades que pueden encontrar en la pared de su cuarto o hasta el vestido favorito de su mamá.  Algunos, como el color azul o el verde, por ejemplo, pueden brindar tranquilidad, atención, relajación y ayudar a encontrar la paz. </w:t>
      </w:r>
    </w:p>
    <w:p w:rsidR="00000000" w:rsidDel="00000000" w:rsidP="00000000" w:rsidRDefault="00000000" w:rsidRPr="00000000" w14:paraId="0000000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Cada color y estilo de las prendas, tanto para los padres como para sus bebés, puede ayudar a fortalecer el vínculo entre ellos desde temprana edad. </w:t>
      </w:r>
    </w:p>
    <w:p w:rsidR="00000000" w:rsidDel="00000000" w:rsidP="00000000" w:rsidRDefault="00000000" w:rsidRPr="00000000" w14:paraId="0000000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Para ello, </w:t>
      </w: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Farfetch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te recomienda algunos estilos basados en ciertos colores que puedes usar junto a tu bebé y que seguramente los unirán cada vez más. </w:t>
      </w:r>
    </w:p>
    <w:p w:rsidR="00000000" w:rsidDel="00000000" w:rsidP="00000000" w:rsidRDefault="00000000" w:rsidRPr="00000000" w14:paraId="0000000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b w:val="1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Blanco / Rojo</w:t>
      </w:r>
    </w:p>
    <w:p w:rsidR="00000000" w:rsidDel="00000000" w:rsidP="00000000" w:rsidRDefault="00000000" w:rsidRPr="00000000" w14:paraId="0000000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El color blanco representa luz, serenidad, un espacio dispuesto a la tranquilidad. Hay una palabra fundamental a la hora de crear cualquier estilo: la armonía, y el blanco es el tono perfecto para alcanzarla. Estos vestidos, con unas ligeras tonalidades de rojo, el cual detona pasión, cariño y fuerza, son perfectas para crear un contraste tenue pero significativo entre mamá e hija. </w:t>
      </w:r>
    </w:p>
    <w:p w:rsidR="00000000" w:rsidDel="00000000" w:rsidP="00000000" w:rsidRDefault="00000000" w:rsidRPr="00000000" w14:paraId="00000009">
      <w:pPr>
        <w:widowControl w:val="0"/>
        <w:spacing w:after="200" w:before="548.92333984375" w:line="360" w:lineRule="auto"/>
        <w:ind w:right="541.8939208984375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604071" cy="2098660"/>
            <wp:effectExtent b="0" l="0" r="0" t="0"/>
            <wp:docPr id="9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04071" cy="20986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832671" cy="2409512"/>
            <wp:effectExtent b="0" l="0" r="0" t="0"/>
            <wp:docPr id="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32671" cy="24095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30965" cy="2015885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30965" cy="20158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b w:val="1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Azul / Lila</w:t>
      </w:r>
    </w:p>
    <w:p w:rsidR="00000000" w:rsidDel="00000000" w:rsidP="00000000" w:rsidRDefault="00000000" w:rsidRPr="00000000" w14:paraId="0000000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El azul, como mencionamos líneas arriba, ofrece una estabilidad, apego, una confianza frente a la persona que lo porta, haciéndonos pensar que sabe perfectamente lo que hace y cómo lo hace. Qué mejor perfil para una mamá que esté frente a su bebé. Estas prendas crearán un puente de confianza, además de cierta calma, la cual es sumamente necesaria en esa primera etapa cuando los más pequeños necesitan paz y tranquilidad. 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El lila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, a su vez, brinda esa porción de carácter que toda padre también busca, una suerte de sabiduría que lo hará tomar las mejores decisiones y lo convertirá, a la larga, en una excelente figura materna o paterna.</w:t>
      </w:r>
    </w:p>
    <w:p w:rsidR="00000000" w:rsidDel="00000000" w:rsidP="00000000" w:rsidRDefault="00000000" w:rsidRPr="00000000" w14:paraId="0000000D">
      <w:pPr>
        <w:widowControl w:val="0"/>
        <w:spacing w:after="200" w:before="548.92333984375" w:line="360" w:lineRule="auto"/>
        <w:ind w:right="541.8939208984375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866009" cy="2446252"/>
            <wp:effectExtent b="0" l="0" r="0" t="0"/>
            <wp:docPr id="15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6009" cy="24462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685034" cy="2214218"/>
            <wp:effectExtent b="0" l="0" r="0" t="0"/>
            <wp:docPr id="1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5034" cy="22142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661221" cy="2173944"/>
            <wp:effectExtent b="0" l="0" r="0" t="0"/>
            <wp:docPr id="8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1221" cy="21739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b w:val="1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Verde / Amarillo </w:t>
      </w:r>
    </w:p>
    <w:p w:rsidR="00000000" w:rsidDel="00000000" w:rsidP="00000000" w:rsidRDefault="00000000" w:rsidRPr="00000000" w14:paraId="00000010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El estilo también se alcanza a través de contrastes atrevidos, y en este mismo contraste podemos encontrar, a su vez, un equilibrio emocional. El verde hace referencia a la naturaleza, al entorno, al crecimiento. Es considerado el color que brinda más tranquilidad al ojo humano. En contraste, el amarillo es un tono más estimulante que, en pocas cantidades, nos puede brindar energía y equilibrarse a la perfección con colores más relajantes con el verde. </w:t>
      </w:r>
    </w:p>
    <w:p w:rsidR="00000000" w:rsidDel="00000000" w:rsidP="00000000" w:rsidRDefault="00000000" w:rsidRPr="00000000" w14:paraId="00000011">
      <w:pPr>
        <w:widowControl w:val="0"/>
        <w:spacing w:after="200" w:before="548.92333984375" w:line="360" w:lineRule="auto"/>
        <w:ind w:right="541.8939208984375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246884" cy="1644663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46884" cy="1644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18346" cy="2000709"/>
            <wp:effectExtent b="0" l="0" r="0" t="0"/>
            <wp:docPr id="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8346" cy="20007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175446" cy="1545792"/>
            <wp:effectExtent b="0" l="0" r="0" t="0"/>
            <wp:docPr id="10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75446" cy="15457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Naranja</w:t>
      </w: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 </w:t>
      </w:r>
    </w:p>
    <w:p w:rsidR="00000000" w:rsidDel="00000000" w:rsidP="00000000" w:rsidRDefault="00000000" w:rsidRPr="00000000" w14:paraId="0000001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No existe nada tan reconfortante en el mundo con la calidez que ofrece el abrazo de una mamá. Para añadir un poco más de confort y confianza, las prendas naranjas son excelentes ya que crean puentes entre las madres y sus bebés. Se trata de un tono que ofrece calor, confianza, una suerte de refugio o nido incluso que impulsará los mejores momentos entre padres e hijos.</w:t>
      </w:r>
    </w:p>
    <w:p w:rsidR="00000000" w:rsidDel="00000000" w:rsidP="00000000" w:rsidRDefault="00000000" w:rsidRPr="00000000" w14:paraId="00000014">
      <w:pPr>
        <w:widowControl w:val="0"/>
        <w:spacing w:after="200" w:before="548.92333984375" w:line="360" w:lineRule="auto"/>
        <w:ind w:right="541.8939208984375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47108" cy="2034935"/>
            <wp:effectExtent b="0" l="0" r="0" t="0"/>
            <wp:docPr id="1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7108" cy="20349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382541" cy="1806335"/>
            <wp:effectExtent b="0" l="0" r="0" t="0"/>
            <wp:docPr id="14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2541" cy="18063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599309" cy="2097795"/>
            <wp:effectExtent b="0" l="0" r="0" t="0"/>
            <wp:docPr id="6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9309" cy="20977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b w:val="1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0e101a"/>
          <w:rtl w:val="0"/>
        </w:rPr>
        <w:t xml:space="preserve">Rosa</w:t>
      </w:r>
    </w:p>
    <w:p w:rsidR="00000000" w:rsidDel="00000000" w:rsidP="00000000" w:rsidRDefault="00000000" w:rsidRPr="00000000" w14:paraId="00000016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0" w:right="541.8939208984375" w:firstLine="0"/>
        <w:jc w:val="both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Aunque su asociación a la femineidad es la más inmediata, el rosa tiene muchos atributos más como el color que puede imprimir en cualquier prenda. Por ejemplo, es un tono asociado a la fantasía, a los sueños, a escenarios idílicos que estimulan la imaginación. Su suavidad también relaja y hace que nuestros pensamientos fluyan mejor. El rosa es, en resumen, la elección perfecta para compartir esos momentos especiales llenos de alegría entre padres e hijos. </w:t>
      </w:r>
    </w:p>
    <w:p w:rsidR="00000000" w:rsidDel="00000000" w:rsidP="00000000" w:rsidRDefault="00000000" w:rsidRPr="00000000" w14:paraId="00000017">
      <w:pPr>
        <w:widowControl w:val="0"/>
        <w:spacing w:after="200" w:before="548.92333984375" w:line="360" w:lineRule="auto"/>
        <w:ind w:right="541.8939208984375"/>
        <w:jc w:val="center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772986" cy="2330210"/>
            <wp:effectExtent b="0" l="0" r="0" t="0"/>
            <wp:docPr id="7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2986" cy="23302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723972" cy="2263535"/>
            <wp:effectExtent b="0" l="0" r="0" t="0"/>
            <wp:docPr id="1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3972" cy="22635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0e101a"/>
        </w:rPr>
        <w:drawing>
          <wp:inline distB="114300" distT="114300" distL="114300" distR="114300">
            <wp:extent cx="1642171" cy="2155723"/>
            <wp:effectExtent b="0" l="0" r="0" t="0"/>
            <wp:docPr id="12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2171" cy="21557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widowControl w:val="0"/>
        <w:spacing w:after="200" w:before="548.92333984375" w:line="360" w:lineRule="auto"/>
        <w:ind w:right="541.8939208984375"/>
        <w:rPr>
          <w:rFonts w:ascii="Montserrat" w:cs="Montserrat" w:eastAsia="Montserrat" w:hAnsi="Montserrat"/>
          <w:color w:val="0e101a"/>
        </w:rPr>
      </w:pPr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Si lo que buscas es calidad, estilo y productos diferentes para ti y tu bebé este febrero, no dudes en entrar a </w:t>
      </w:r>
      <w:hyperlink r:id="rId22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Farfetch.com</w:t>
        </w:r>
      </w:hyperlink>
      <w:r w:rsidDel="00000000" w:rsidR="00000000" w:rsidRPr="00000000">
        <w:rPr>
          <w:rFonts w:ascii="Montserrat" w:cs="Montserrat" w:eastAsia="Montserrat" w:hAnsi="Montserrat"/>
          <w:color w:val="0e101a"/>
          <w:rtl w:val="0"/>
        </w:rPr>
        <w:t xml:space="preserve">, ahí encontrarás súper fácil todo lo que quieras: colores, tallas, diseñadores, estilos… que llegarán con tasa fija de importación en empaques reciclados y reciclables.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426.0595703125" w:line="360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22.080001831054688"/>
          <w:szCs w:val="22.08000183105468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426.0595703125" w:line="360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20.15999984741211"/>
          <w:szCs w:val="20.15999984741211"/>
        </w:rPr>
      </w:pP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none"/>
          <w:shd w:fill="auto" w:val="clear"/>
          <w:vertAlign w:val="baseline"/>
          <w:rtl w:val="0"/>
        </w:rPr>
        <w:t xml:space="preserve">A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19.961374282836914"/>
          <w:szCs w:val="19.961374282836914"/>
          <w:u w:val="single"/>
          <w:rtl w:val="0"/>
        </w:rPr>
        <w:t xml:space="preserve">cerca de </w:t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single"/>
          <w:shd w:fill="auto" w:val="clear"/>
          <w:vertAlign w:val="baseline"/>
          <w:rtl w:val="0"/>
        </w:rPr>
        <w:t xml:space="preserve"> FARFETCH </w:t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0e101a"/>
          <w:sz w:val="19.961374282836914"/>
          <w:szCs w:val="19.96137428283691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19.961374282836914"/>
          <w:szCs w:val="19.961374282836914"/>
          <w:rtl w:val="0"/>
        </w:rPr>
        <w:br w:type="textWrapping"/>
      </w:r>
      <w:r w:rsidDel="00000000" w:rsidR="00000000" w:rsidRPr="00000000">
        <w:rPr>
          <w:rFonts w:ascii="Helvetica Neue" w:cs="Helvetica Neue" w:eastAsia="Helvetica Neue" w:hAnsi="Helvetica Neue"/>
          <w:color w:val="0e101a"/>
          <w:sz w:val="20.15999984741211"/>
          <w:szCs w:val="20.15999984741211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con artículos de más de 50 países y cerca de 1300 de las mejores marcas, boutiques y grandes almacenes del mundo, brindando una experiencia de compra verdaderamente única y acceso a la más amplia selección de lujo en una sola plataforma. . Los negocios adicionales de FARFETCH incluyen FARFETCH Platform Solutions, que brinda servicios a clientes empresariales con capacidades tecnológicas y de comercio electrónico; Browns and Stadium Goods, que ofrecen productos de lujo a los consumidores; y New Guards, una plataforma para el desarrollo de marcas de moda globales. FARFETCH también invierte en innovaciones como su solución minorista aumentada Store of the Future, y desarrolla tecnologías clave, soluciones comerciales y servicios para la industria de la moda de lujo. </w:t>
      </w:r>
    </w:p>
    <w:p w:rsidR="00000000" w:rsidDel="00000000" w:rsidP="00000000" w:rsidRDefault="00000000" w:rsidRPr="00000000" w14:paraId="0000001B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426.0595703125" w:line="360" w:lineRule="auto"/>
        <w:ind w:left="2.553558349609375" w:right="119.95849609375" w:firstLine="14.13116455078125"/>
        <w:jc w:val="left"/>
        <w:rPr>
          <w:rFonts w:ascii="Helvetica Neue" w:cs="Helvetica Neue" w:eastAsia="Helvetica Neue" w:hAnsi="Helvetica Neue"/>
          <w:color w:val="0e101a"/>
          <w:sz w:val="19.961374282836914"/>
          <w:szCs w:val="19.961374282836914"/>
        </w:rPr>
      </w:pPr>
      <w:r w:rsidDel="00000000" w:rsidR="00000000" w:rsidRPr="00000000">
        <w:rPr>
          <w:rFonts w:ascii="Helvetica Neue" w:cs="Helvetica Neue" w:eastAsia="Helvetica Neue" w:hAnsi="Helvetica Neue"/>
          <w:color w:val="0e101a"/>
          <w:sz w:val="20.15999984741211"/>
          <w:szCs w:val="20.15999984741211"/>
          <w:rtl w:val="0"/>
        </w:rPr>
        <w:t xml:space="preserve">Para obtener más información, visite </w:t>
      </w:r>
      <w:hyperlink r:id="rId23">
        <w:r w:rsidDel="00000000" w:rsidR="00000000" w:rsidRPr="00000000">
          <w:rPr>
            <w:rFonts w:ascii="Helvetica Neue" w:cs="Helvetica Neue" w:eastAsia="Helvetica Neue" w:hAnsi="Helvetica Neue"/>
            <w:color w:val="1155cc"/>
            <w:sz w:val="20.15999984741211"/>
            <w:szCs w:val="20.15999984741211"/>
            <w:u w:val="single"/>
            <w:rtl w:val="0"/>
          </w:rPr>
          <w:t xml:space="preserve">www.aboutfarfetch.com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291.2249755859375" w:line="360" w:lineRule="auto"/>
        <w:ind w:left="15.523223876953125" w:right="0" w:firstLine="0"/>
        <w:jc w:val="left"/>
        <w:rPr>
          <w:rFonts w:ascii="Helvetica Neue" w:cs="Helvetica Neue" w:eastAsia="Helvetica Neue" w:hAnsi="Helvetica Neue"/>
          <w:sz w:val="20.15999984741211"/>
          <w:szCs w:val="20.15999984741211"/>
        </w:rPr>
      </w:pPr>
      <w:r w:rsidDel="00000000" w:rsidR="00000000" w:rsidRPr="00000000">
        <w:rPr>
          <w:rtl w:val="0"/>
        </w:rPr>
      </w:r>
    </w:p>
    <w:sectPr>
      <w:footerReference r:id="rId24" w:type="default"/>
      <w:pgSz w:h="16840" w:w="11900" w:orient="portrait"/>
      <w:pgMar w:bottom="1979.200439453125" w:top="1003.199462890625" w:left="1438.9920043945312" w:right="1416.69677734375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rPr/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jpg"/><Relationship Id="rId11" Type="http://schemas.openxmlformats.org/officeDocument/2006/relationships/image" Target="media/image1.jpg"/><Relationship Id="rId22" Type="http://schemas.openxmlformats.org/officeDocument/2006/relationships/hyperlink" Target="https://www.farfetch.com/mx/shopping/women/items.aspx" TargetMode="External"/><Relationship Id="rId10" Type="http://schemas.openxmlformats.org/officeDocument/2006/relationships/image" Target="media/image5.jpg"/><Relationship Id="rId21" Type="http://schemas.openxmlformats.org/officeDocument/2006/relationships/image" Target="media/image15.jpg"/><Relationship Id="rId13" Type="http://schemas.openxmlformats.org/officeDocument/2006/relationships/image" Target="media/image10.jpg"/><Relationship Id="rId24" Type="http://schemas.openxmlformats.org/officeDocument/2006/relationships/footer" Target="footer1.xml"/><Relationship Id="rId12" Type="http://schemas.openxmlformats.org/officeDocument/2006/relationships/image" Target="media/image8.jpg"/><Relationship Id="rId23" Type="http://schemas.openxmlformats.org/officeDocument/2006/relationships/hyperlink" Target="http://www.aboutfarfetch.com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jpg"/><Relationship Id="rId15" Type="http://schemas.openxmlformats.org/officeDocument/2006/relationships/image" Target="media/image7.jpg"/><Relationship Id="rId14" Type="http://schemas.openxmlformats.org/officeDocument/2006/relationships/image" Target="media/image14.jpg"/><Relationship Id="rId17" Type="http://schemas.openxmlformats.org/officeDocument/2006/relationships/image" Target="media/image6.jpg"/><Relationship Id="rId16" Type="http://schemas.openxmlformats.org/officeDocument/2006/relationships/image" Target="media/image12.jpg"/><Relationship Id="rId5" Type="http://schemas.openxmlformats.org/officeDocument/2006/relationships/styles" Target="styles.xml"/><Relationship Id="rId19" Type="http://schemas.openxmlformats.org/officeDocument/2006/relationships/image" Target="media/image13.jpg"/><Relationship Id="rId6" Type="http://schemas.openxmlformats.org/officeDocument/2006/relationships/image" Target="media/image3.png"/><Relationship Id="rId18" Type="http://schemas.openxmlformats.org/officeDocument/2006/relationships/image" Target="media/image9.jpg"/><Relationship Id="rId7" Type="http://schemas.openxmlformats.org/officeDocument/2006/relationships/image" Target="media/image16.jpg"/><Relationship Id="rId8" Type="http://schemas.openxmlformats.org/officeDocument/2006/relationships/image" Target="media/image4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